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PLC编程及应用</w:t>
      </w:r>
    </w:p>
    <w:p>
      <w:r>
        <w:rPr>
          <w:rFonts w:ascii="宋体" w:hAnsi="宋体" w:eastAsia="宋体"/>
          <w:sz w:val="24"/>
        </w:rPr>
        <w:t>陈彦芬，王定民主编；杨芳，郭爱，王莹副主编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陈彦芬，王定民主编；杨芳，郭爱，王莹副主编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本书出售、求购地址：https://www.jiaokey.com/book/detail/13661007.html</w:t>
      </w:r>
    </w:p>
    <w:p>
      <w:r>
        <w:t>更多相关图书推荐：https://www.jiaokey.com</w:t>
      </w:r>
    </w:p>
    <w:p>
      <w:r>
        <w:t>陈彦芬，王定民主编；杨芳，郭爱，王莹副主编 其他作品：https://www.jiaokey.com/tag/陈彦芬，王定民主编；杨芳，郭爱，王莹副主编.html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