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书名：中国艺术品质押融资案例研究  潍坊银行先行先试的架构与意义</w:t>
      </w:r>
    </w:p>
    <w:p>
      <w:r>
        <w:t>作者：史跃峰，西沐主笔</w:t>
      </w:r>
    </w:p>
    <w:p>
      <w:r>
        <w:t>出版社：北京:中国书店,2014.01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中国艺术品质押融资案例研究  潍坊银行先行先试的架构与意义 评论地址：https://www.jiaokey.com/book/detail/13662630.html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