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新世纪接班人素质培养（28）身体素质培养·排球</w:t>
      </w:r>
    </w:p>
    <w:p>
      <w:r>
        <w:rPr>
          <w:rFonts w:ascii="宋体" w:hAnsi="宋体" w:eastAsia="宋体"/>
          <w:sz w:val="24"/>
        </w:rPr>
        <w:t>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新世纪接班人素质培养（28）身体素质培养·排球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本书出售、求购地址：https://www.jiaokey.com/book/detail/13664782.html</w:t>
      </w:r>
    </w:p>
    <w:p>
      <w:r>
        <w:t>更多相关图书推荐：https://www.jiaokey.com</w:t>
      </w:r>
    </w:p>
    <w:p>
      <w:r>
        <w:t>湘文主编 其他作品：https://www.jiaokey.com/tag/湘文主编.html</w:t>
      </w:r>
    </w:p>
    <w:p>
      <w:r>
        <w:t>青少年出版社 出版图书：https://www.jiaokey.com/tag/青少年出版社.html</w:t>
      </w:r>
    </w:p>
    <w:p>
      <w:r>
        <w:t>关键词搜索：https://www.jiaokey.com/tag/新世纪接班人素质培养（28）身体素质培养·排球.html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