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香港政治之史的考察</w:t>
      </w:r>
    </w:p>
    <w:p>
      <w:r>
        <w:rPr>
          <w:rFonts w:ascii="宋体" w:hAnsi="宋体" w:eastAsia="宋体"/>
          <w:sz w:val="24"/>
        </w:rPr>
        <w:t>（日）植田捷雄著；石楚跃译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香港政治之史的考察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（日）植田捷雄著；石楚跃译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国立暨南大学海外文化事业部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本书出售、求购地址：https://www.jiaokey.com/book/detail/13685187.html</w:t>
      </w:r>
    </w:p>
    <w:p>
      <w:r>
        <w:t>更多相关图书推荐：https://www.jiaokey.com</w:t>
      </w:r>
    </w:p>
    <w:p>
      <w:r>
        <w:t>（日）植田捷雄著；石楚跃译 其他作品：https://www.jiaokey.com/tag/（日）植田捷雄著；石楚跃译.html</w:t>
      </w:r>
    </w:p>
    <w:p>
      <w:r>
        <w:t>国立暨南大学海外文化事业部 出版图书：https://www.jiaokey.com/tag/国立暨南大学海外文化事业部.html</w:t>
      </w:r>
    </w:p>
    <w:p>
      <w:r>
        <w:t>关键词搜索：https://www.jiaokey.com/tag/香港政治之史的考察.html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