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书名：区域性现代学校制度体系构建</w:t>
      </w:r>
    </w:p>
    <w:p>
      <w:r>
        <w:t>作者：常生龙，潘惠琴主编</w:t>
      </w:r>
    </w:p>
    <w:p>
      <w:r>
        <w:t>出版社：上海：同济大学出版社</w:t>
      </w:r>
    </w:p>
    <w:p>
      <w:r>
        <w:t>出版日期：2015.01</w:t>
      </w:r>
    </w:p>
    <w:p>
      <w:r>
        <w:t>总页数：354</w:t>
      </w:r>
    </w:p>
    <w:p>
      <w:r>
        <w:t>更多请访问教客网: www.jiaokey.com</w:t>
      </w:r>
    </w:p>
    <w:p>
      <w:r>
        <w:t>区域性现代学校制度体系构建 评论地址：https://www.jiaokey.com/book/detail/13686164.html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