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书名：回春之歌  解读典型个案33例</w:t>
      </w:r>
    </w:p>
    <w:p>
      <w:r>
        <w:t>作者：湖北省戒毒管理局，湖北省戒毒矫治研究会编</w:t>
      </w:r>
    </w:p>
    <w:p>
      <w:r>
        <w:t>出版社：武汉：湖北人民出版社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回春之歌  解读典型个案33例 评论地址：https://www.jiaokey.com/book/detail/13690387.html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