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君特内心的懒猪狗  成为老板</w:t>
      </w:r>
    </w:p>
    <w:p>
      <w:r>
        <w:rPr>
          <w:rFonts w:ascii="宋体" w:hAnsi="宋体" w:eastAsia="宋体"/>
          <w:sz w:val="24"/>
        </w:rPr>
        <w:t>（德）史蒂芬·弗雷德里希著；（德）蒂姆·沃茨绘；边文君，钟明星译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君特内心的懒猪狗  成为老板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（德）史蒂芬·弗雷德里希著；（德）蒂姆·沃茨绘；边文君，钟明星译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本书出售、求购地址：https://www.jiaokey.com/book/detail/13690645.html</w:t>
      </w:r>
    </w:p>
    <w:p>
      <w:r>
        <w:t>更多相关图书推荐：https://www.jiaokey.com</w:t>
      </w:r>
    </w:p>
    <w:p>
      <w:r>
        <w:t>（德）史蒂芬·弗雷德里希著；（德）蒂姆·沃茨绘；边文君，钟明星译 其他作品：https://www.jiaokey.com/tag/（德）史蒂芬·弗雷德里希著；（德）蒂姆·沃茨绘；边文君，钟明星译.html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关键词搜索：https://www.jiaokey.com/tag/君特内心的懒猪狗  成为老板.html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