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慢性伤口护理及案例分享</w:t>
      </w:r>
    </w:p>
    <w:p>
      <w:r>
        <w:rPr>
          <w:rFonts w:ascii="宋体" w:hAnsi="宋体" w:eastAsia="宋体"/>
          <w:sz w:val="24"/>
        </w:rPr>
        <w:t>王静主编；方莉娜，杨亚平，范志敏副主编；方莉娜，王静，王娟等编写人员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慢性伤口护理及案例分享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王静主编；方莉娜，杨亚平，范志敏副主编；方莉娜，王静，王娟等编写人员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本书出售、求购地址：https://www.jiaokey.com/book/detail/13698662.html</w:t>
      </w:r>
    </w:p>
    <w:p>
      <w:r>
        <w:t>更多相关图书推荐：https://www.jiaokey.com</w:t>
      </w:r>
    </w:p>
    <w:p>
      <w:r>
        <w:t>王静主编；方莉娜，杨亚平，范志敏副主编；方莉娜，王静，王娟等编写人员 其他作品：https://www.jiaokey.com/tag/王静主编；方莉娜，杨亚平，范志敏副主编；方莉娜，王静，王娟等编写人员.html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关键词搜索：https://www.jiaokey.com/tag/慢性伤口护理及案例分享.html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