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企业环境扫描  市场机会分析手册</w:t>
      </w:r>
    </w:p>
    <w:p>
      <w:r>
        <w:rPr>
          <w:rFonts w:ascii="宋体" w:hAnsi="宋体" w:eastAsia="宋体"/>
          <w:sz w:val="24"/>
        </w:rPr>
        <w:t>林建山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企业环境扫描  市场机会分析手册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本书出售、求购地址：https://www.jiaokey.com/book/detail/13699423.html</w:t>
      </w:r>
    </w:p>
    <w:p>
      <w:r>
        <w:t>更多相关图书推荐：https://www.jiaokey.com</w:t>
      </w:r>
    </w:p>
    <w:p>
      <w:r>
        <w:t>林建山 其他作品：https://www.jiaokey.com/tag/林建山.html</w:t>
      </w:r>
    </w:p>
    <w:p>
      <w:r>
        <w:t>环球经济社；北京：商务印书馆 出版图书：https://www.jiaokey.com/tag/环球经济社；北京：商务印书馆.html</w:t>
      </w:r>
    </w:p>
    <w:p>
      <w:r>
        <w:t>关键词搜索：https://www.jiaokey.com/tag/企业环境扫描  市场机会分析手册.html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