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美国通用航空法  法规解析与应用  第3版</w:t>
      </w:r>
    </w:p>
    <w:p>
      <w:r>
        <w:rPr>
          <w:rFonts w:ascii="宋体" w:hAnsi="宋体" w:eastAsia="宋体"/>
          <w:sz w:val="24"/>
        </w:rPr>
        <w:t>（美）杰里·A.艾肯伯格（JERRYA.EICHENBERGER）著；陈静娴译；宋庆国审校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美国通用航空法  法规解析与应用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（美）杰里·A.艾肯伯格（JERRYA.EICHENBERGER）著；陈静娴译；宋庆国审校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本书出售、求购地址：https://www.jiaokey.com/book/detail/13703239.html</w:t>
      </w:r>
    </w:p>
    <w:p>
      <w:r>
        <w:t>更多相关图书推荐：https://www.jiaokey.com</w:t>
      </w:r>
    </w:p>
    <w:p>
      <w:r>
        <w:t>（美）杰里·A.艾肯伯格（JERRYA.EICHENBERGER）著；陈静娴译；宋庆国审校 其他作品：https://www.jiaokey.com/tag/（美）杰里·A.艾肯伯格（JERRYA.EICHENBERGER）著；陈静娴译；宋庆国审校.html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关键词搜索：https://www.jiaokey.com/tag/美国通用航空法  法规解析与应用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