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第2版</w:t>
      </w:r>
    </w:p>
    <w:p>
      <w:r>
        <w:rPr>
          <w:rFonts w:ascii="宋体" w:hAnsi="宋体" w:eastAsia="宋体"/>
          <w:sz w:val="24"/>
        </w:rPr>
        <w:t>杜新丽主编；杜新丽，曾涛，杜焕芳，王克玉，孙尚鸿撰稿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杜新丽主编；杜新丽，曾涛，杜焕芳，王克玉，孙尚鸿撰稿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本书出售、求购地址：https://www.jiaokey.com/book/detail/13707149.html</w:t>
      </w:r>
    </w:p>
    <w:p>
      <w:r>
        <w:t>更多相关图书推荐：https://www.jiaokey.com</w:t>
      </w:r>
    </w:p>
    <w:p>
      <w:r>
        <w:t>杜新丽主编；杜新丽，曾涛，杜焕芳，王克玉，孙尚鸿撰稿 其他作品：https://www.jiaokey.com/tag/杜新丽主编；杜新丽，曾涛，杜焕芳，王克玉，孙尚鸿撰稿.html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