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石窟寺壁画  三</w:t>
      </w:r>
    </w:p>
    <w:p>
      <w:r>
        <w:rPr>
          <w:rFonts w:ascii="宋体" w:hAnsi="宋体" w:eastAsia="宋体"/>
          <w:sz w:val="24"/>
        </w:rPr>
        <w:t>金维诺总主编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石窟寺壁画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本书出售、求购地址：https://www.jiaokey.com/book/detail/13709702.html</w:t>
      </w:r>
    </w:p>
    <w:p>
      <w:r>
        <w:t>更多相关图书推荐：https://www.jiaokey.com</w:t>
      </w:r>
    </w:p>
    <w:p>
      <w:r>
        <w:t>金维诺总主编 其他作品：https://www.jiaokey.com/tag/金维诺总主编.html</w:t>
      </w:r>
    </w:p>
    <w:p>
      <w:r>
        <w:t>关键词搜索：https://www.jiaokey.com/tag/中国美术全集  石窟寺壁画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