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污染源自动监控信息交换机制与技术研究</w:t>
      </w:r>
    </w:p>
    <w:p>
      <w:r>
        <w:rPr>
          <w:rFonts w:ascii="宋体" w:hAnsi="宋体" w:eastAsia="宋体"/>
          <w:sz w:val="24"/>
        </w:rPr>
        <w:t>徐富春，刘定，刘伟等编著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污染源自动监控信息交换机制与技术研究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徐富春，刘定，刘伟等编著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本书出售、求购地址：https://www.jiaokey.com/book/detail/13714977.html</w:t>
      </w:r>
    </w:p>
    <w:p>
      <w:r>
        <w:t>更多相关图书推荐：https://www.jiaokey.com</w:t>
      </w:r>
    </w:p>
    <w:p>
      <w:r>
        <w:t>徐富春，刘定，刘伟等编著 其他作品：https://www.jiaokey.com/tag/徐富春，刘定，刘伟等编著.html</w:t>
      </w:r>
    </w:p>
    <w:p>
      <w:r>
        <w:t>中国环境出版社 出版图书：https://www.jiaokey.com/tag/中国环境出版社.html</w:t>
      </w:r>
    </w:p>
    <w:p>
      <w:r>
        <w:t>关键词搜索：https://www.jiaokey.com/tag/污染源自动监控信息交换机制与技术研究.html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