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阿混新传</w:t>
      </w:r>
    </w:p>
    <w:p>
      <w:r>
        <w:rPr>
          <w:rFonts w:ascii="宋体" w:hAnsi="宋体" w:eastAsia="宋体"/>
          <w:sz w:val="24"/>
        </w:rPr>
        <w:t>王辉荃，姚明德，严顺开，王桂林，郭海彬，周嘉陵编剧；王应湘导演；王辉荃连环画改编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阿混新传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王辉荃，姚明德，严顺开，王桂林，郭海彬，周嘉陵编剧；王应湘导演；王辉荃连环画改编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本书出售、求购地址：https://www.jiaokey.com/book/detail/13716239.html</w:t>
      </w:r>
    </w:p>
    <w:p>
      <w:r>
        <w:t>更多相关图书推荐：https://www.jiaokey.com</w:t>
      </w:r>
    </w:p>
    <w:p>
      <w:r>
        <w:t>王辉荃，姚明德，严顺开，王桂林，郭海彬，周嘉陵编剧；王应湘导演；王辉荃连环画改编 其他作品：https://www.jiaokey.com/tag/王辉荃，姚明德，严顺开，王桂林，郭海彬，周嘉陵编剧；王应湘导演；王辉荃连环画改编.html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关键词搜索：https://www.jiaokey.com/tag/阿混新传.html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