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警车</w:t>
      </w:r>
    </w:p>
    <w:p>
      <w:r>
        <w:rPr>
          <w:rFonts w:ascii="宋体" w:hAnsi="宋体" w:eastAsia="宋体"/>
          <w:sz w:val="24"/>
        </w:rPr>
        <w:t>（英）彼得·本特利著；（英）玛莎·莱特福特绘；穆海迪译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（英）彼得·本特利著；（英）玛莎·莱特福特绘；穆海迪译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本书出售、求购地址：https://www.jiaokey.com/book/detail/13717099.html</w:t>
      </w:r>
    </w:p>
    <w:p>
      <w:r>
        <w:t>更多相关图书推荐：https://www.jiaokey.com</w:t>
      </w:r>
    </w:p>
    <w:p>
      <w:r>
        <w:t>（英）彼得·本特利著；（英）玛莎·莱特福特绘；穆海迪译 其他作品：https://www.jiaokey.com/tag/（英）彼得·本特利著；（英）玛莎·莱特福特绘；穆海迪译.html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关键词搜索：https://www.jiaokey.com/tag/警车.html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