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国家安全法律问题</w:t>
      </w:r>
    </w:p>
    <w:p>
      <w:r>
        <w:rPr>
          <w:rFonts w:ascii="宋体" w:hAnsi="宋体" w:eastAsia="宋体"/>
          <w:sz w:val="24"/>
        </w:rPr>
        <w:t>薛刚凌主编；冷新宇执行主编；中国政法大学法学院主办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薛刚凌主编；冷新宇执行主编；中国政法大学法学院主办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本书出售、求购地址：https://www.jiaokey.com/book/detail/13729136.html</w:t>
      </w:r>
    </w:p>
    <w:p>
      <w:r>
        <w:t>更多相关图书推荐：https://www.jiaokey.com</w:t>
      </w:r>
    </w:p>
    <w:p>
      <w:r>
        <w:t>薛刚凌主编；冷新宇执行主编；中国政法大学法学院主办 其他作品：https://www.jiaokey.com/tag/薛刚凌主编；冷新宇执行主编；中国政法大学法学院主办.html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关键词搜索：https://www.jiaokey.com/tag/国家安全法律问题.html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