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中小学交际教育法应用研究</w:t>
      </w:r>
    </w:p>
    <w:p>
      <w:r>
        <w:rPr>
          <w:rFonts w:ascii="宋体" w:hAnsi="宋体" w:eastAsia="宋体"/>
          <w:sz w:val="24"/>
        </w:rPr>
        <w:t>梁中凯主编；王化谊，包括和，李建营副主编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中小学交际教育法应用研究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梁中凯主编；王化谊，包括和，李建营副主编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本书出售、求购地址：https://www.jiaokey.com/book/detail/13732883.html</w:t>
      </w:r>
    </w:p>
    <w:p>
      <w:r>
        <w:t>更多相关图书推荐：https://www.jiaokey.com</w:t>
      </w:r>
    </w:p>
    <w:p>
      <w:r>
        <w:t>梁中凯主编；王化谊，包括和，李建营副主编 其他作品：https://www.jiaokey.com/tag/梁中凯主编；王化谊，包括和，李建营副主编.html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关键词搜索：https://www.jiaokey.com/tag/中小学交际教育法应用研究.html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