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后天性言语和语言障碍  从神经解剖与功能性神经学观点分析</w:t>
      </w:r>
    </w:p>
    <w:p>
      <w:r>
        <w:rPr>
          <w:rFonts w:ascii="宋体" w:hAnsi="宋体" w:eastAsia="宋体"/>
          <w:sz w:val="24"/>
        </w:rPr>
        <w:t>Bruce E.Murdoch作者；陈雅资译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后天性言语和语言障碍  从神经解剖与功能性神经学观点分析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E.Murdoch作者；陈雅资译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本书出售、求购地址：https://www.jiaokey.com/book/detail/13736725.html</w:t>
      </w:r>
    </w:p>
    <w:p>
      <w:r>
        <w:t>更多相关图书推荐：https://www.jiaokey.com</w:t>
      </w:r>
    </w:p>
    <w:p>
      <w:r>
        <w:t>Bruce E.Murdoch作者；陈雅资译 其他作品：https://www.jiaokey.com/tag/Bruce E.Murdoch作者；陈雅资译.html</w:t>
      </w:r>
    </w:p>
    <w:p>
      <w:r>
        <w:t>合记图书出版社 出版图书：https://www.jiaokey.com/tag/合记图书出版社.html</w:t>
      </w:r>
    </w:p>
    <w:p>
      <w:r>
        <w:t>关键词搜索：https://www.jiaokey.com/tag/后天性言语和语言障碍  从神经解剖与功能性神经学观点分析.html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