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犀牛？什么犀牛？</w:t>
      </w:r>
    </w:p>
    <w:p>
      <w:r>
        <w:rPr>
          <w:rFonts w:ascii="宋体" w:hAnsi="宋体" w:eastAsia="宋体"/>
          <w:sz w:val="24"/>
        </w:rPr>
        <w:t>（西）巴勃罗·阿尔伯著；（西）露西亚·塞拉诺绘；胡舒宁译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犀牛？什么犀牛？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（西）巴勃罗·阿尔伯著；（西）露西亚·塞拉诺绘；胡舒宁译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本书出售、求购地址：https://www.jiaokey.com/book/detail/13739352.html</w:t>
      </w:r>
    </w:p>
    <w:p>
      <w:r>
        <w:t>更多相关图书推荐：https://www.jiaokey.com</w:t>
      </w:r>
    </w:p>
    <w:p>
      <w:r>
        <w:t>（西）巴勃罗·阿尔伯著；（西）露西亚·塞拉诺绘；胡舒宁译 其他作品：https://www.jiaokey.com/tag/（西）巴勃罗·阿尔伯著；（西）露西亚·塞拉诺绘；胡舒宁译.html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关键词搜索：https://www.jiaokey.com/tag/犀牛？什么犀牛？.html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