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建设工程现代施工技术  二级建造师</w:t>
      </w:r>
    </w:p>
    <w:p>
      <w:r>
        <w:rPr>
          <w:rFonts w:ascii="宋体" w:hAnsi="宋体" w:eastAsia="宋体"/>
          <w:sz w:val="24"/>
        </w:rPr>
        <w:t>宁夏回族自治区二级建造师继续教育教材编委会组织编写；王东升主编；冯有良，杨松森参编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建设工程现代施工技术  二级建造师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宁夏回族自治区二级建造师继续教育教材编委会组织编写；王东升主编；冯有良，杨松森参编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本书出售、求购地址：https://www.jiaokey.com/book/detail/13745454.html</w:t>
      </w:r>
    </w:p>
    <w:p>
      <w:r>
        <w:t>更多相关图书推荐：https://www.jiaokey.com</w:t>
      </w:r>
    </w:p>
    <w:p>
      <w:r>
        <w:t>宁夏回族自治区二级建造师继续教育教材编委会组织编写；王东升主编；冯有良，杨松森参编 其他作品：https://www.jiaokey.com/tag/宁夏回族自治区二级建造师继续教育教材编委会组织编写；王东升主编；冯有良，杨松森参编.html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关键词搜索：https://www.jiaokey.com/tag/建设工程现代施工技术  二级建造师.html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