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露天采矿通论  上</w:t>
      </w:r>
    </w:p>
    <w:p>
      <w:r>
        <w:rPr>
          <w:rFonts w:ascii="宋体" w:hAnsi="宋体" w:eastAsia="宋体"/>
          <w:sz w:val="24"/>
        </w:rPr>
        <w:t>格·普·叶固尔诺夫著；白栩翻译；于汝绶校订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露天采矿通论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格·普·叶固尔诺夫著；白栩翻译；于汝绶校订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本书出售、求购地址：https://www.jiaokey.com/book/detail/13752016.html</w:t>
      </w:r>
    </w:p>
    <w:p>
      <w:r>
        <w:t>更多相关图书推荐：https://www.jiaokey.com</w:t>
      </w:r>
    </w:p>
    <w:p>
      <w:r>
        <w:t>格·普·叶固尔诺夫著；白栩翻译；于汝绶校订 其他作品：https://www.jiaokey.com/tag/格·普·叶固尔诺夫著；白栩翻译；于汝绶校订.html</w:t>
      </w:r>
    </w:p>
    <w:p>
      <w:r>
        <w:t>燃料工业出版社 出版图书：https://www.jiaokey.com/tag/燃料工业出版社.html</w:t>
      </w:r>
    </w:p>
    <w:p>
      <w:r>
        <w:t>关键词搜索：https://www.jiaokey.com/tag/露天采矿通论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