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百姓生活避风港：也谈社会保障法</w:t>
      </w:r>
    </w:p>
    <w:p>
      <w:r>
        <w:rPr>
          <w:rFonts w:ascii="宋体" w:hAnsi="宋体" w:eastAsia="宋体"/>
          <w:sz w:val="24"/>
        </w:rPr>
        <w:t>俞树毅丛书主编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百姓生活避风港：也谈社会保障法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本书出售、求购地址：https://www.jiaokey.com/book/detail/13755344.html</w:t>
      </w:r>
    </w:p>
    <w:p>
      <w:r>
        <w:t>更多相关图书推荐：https://www.jiaokey.com</w:t>
      </w:r>
    </w:p>
    <w:p>
      <w:r>
        <w:t>俞树毅丛书主编 其他作品：https://www.jiaokey.com/tag/俞树毅丛书主编.html</w:t>
      </w:r>
    </w:p>
    <w:p>
      <w:r>
        <w:t>关键词搜索：https://www.jiaokey.com/tag/百姓生活避风港：也谈社会保障法.html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