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她们的三年零八个月</w:t>
      </w:r>
    </w:p>
    <w:p>
      <w:r>
        <w:rPr>
          <w:rFonts w:ascii="宋体" w:hAnsi="宋体" w:eastAsia="宋体"/>
          <w:sz w:val="24"/>
        </w:rPr>
        <w:t>蔡增聪主编；杨诒钫访谈与整理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她们的三年零八个月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蔡增聪主编；杨诒钫访谈与整理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砂拉越华族文化协会,2013.03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本书出售、求购地址：https://www.jiaokey.com/book/detail/13759028.html</w:t>
      </w:r>
    </w:p>
    <w:p>
      <w:r>
        <w:t>更多相关图书推荐：https://www.jiaokey.com</w:t>
      </w:r>
    </w:p>
    <w:p>
      <w:r>
        <w:t>蔡增聪主编；杨诒钫访谈与整理 其他作品：https://www.jiaokey.com/tag/蔡增聪主编；杨诒钫访谈与整理.html</w:t>
      </w:r>
    </w:p>
    <w:p>
      <w:r>
        <w:t>砂拉越华族文化协会,2013.03 出版图书：https://www.jiaokey.com/tag/砂拉越华族文化协会,2013.03.html</w:t>
      </w:r>
    </w:p>
    <w:p>
      <w:r>
        <w:t>关键词搜索：https://www.jiaokey.com/tag/她们的三年零八个月.html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