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春之赏：桐游艺境客家情美术家联展专辑</w:t>
      </w:r>
    </w:p>
    <w:p>
      <w:r>
        <w:rPr>
          <w:rFonts w:ascii="宋体" w:hAnsi="宋体" w:eastAsia="宋体"/>
          <w:sz w:val="24"/>
        </w:rPr>
        <w:t>陈俊光总编辑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春之赏：桐游艺境客家情美术家联展专辑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苗栗县美术协会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本书出售、求购地址：https://www.jiaokey.com/book/detail/13762066.html</w:t>
      </w:r>
    </w:p>
    <w:p>
      <w:r>
        <w:t>更多相关图书推荐：https://www.jiaokey.com</w:t>
      </w:r>
    </w:p>
    <w:p>
      <w:r>
        <w:t>陈俊光总编辑 其他作品：https://www.jiaokey.com/tag/陈俊光总编辑.html</w:t>
      </w:r>
    </w:p>
    <w:p>
      <w:r>
        <w:t>苗栗县美术协会 出版图书：https://www.jiaokey.com/tag/苗栗县美术协会.html</w:t>
      </w:r>
    </w:p>
    <w:p>
      <w:r>
        <w:t>关键词搜索：https://www.jiaokey.com/tag/春之赏：桐游艺境客家情美术家联展专辑.html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