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  专业英语  第3版</w:t>
      </w:r>
    </w:p>
    <w:p>
      <w:r>
        <w:rPr>
          <w:rFonts w:ascii="宋体" w:hAnsi="宋体" w:eastAsia="宋体"/>
          <w:sz w:val="24"/>
        </w:rPr>
        <w:t>张宜松主编；晏生宏，秦平新，杨云会副主编；吴来安参编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  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张宜松主编；晏生宏，秦平新，杨云会副主编；吴来安参编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本书出售、求购地址：https://www.jiaokey.com/book/detail/13762272.html</w:t>
      </w:r>
    </w:p>
    <w:p>
      <w:r>
        <w:t>更多相关图书推荐：https://www.jiaokey.com</w:t>
      </w:r>
    </w:p>
    <w:p>
      <w:r>
        <w:t>张宜松主编；晏生宏，秦平新，杨云会副主编；吴来安参编 其他作品：https://www.jiaokey.com/tag/张宜松主编；晏生宏，秦平新，杨云会副主编；吴来安参编.html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关键词搜索：https://www.jiaokey.com/tag/工程造价  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