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依靠科技进步提高适度规模经营</w:t>
      </w:r>
    </w:p>
    <w:p>
      <w:r>
        <w:rPr>
          <w:rFonts w:ascii="宋体" w:hAnsi="宋体" w:eastAsia="宋体"/>
          <w:sz w:val="24"/>
        </w:rPr>
        <w:t>广东省农垦总局生产科技处编；李纯达，汤志民审编；李道和责任编辑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依靠科技进步提高适度规模经营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广东省农垦总局生产科技处编；李纯达，汤志民审编；李道和责任编辑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本书出售、求购地址：https://www.jiaokey.com/book/detail/13764086.html</w:t>
      </w:r>
    </w:p>
    <w:p>
      <w:r>
        <w:t>更多相关图书推荐：https://www.jiaokey.com</w:t>
      </w:r>
    </w:p>
    <w:p>
      <w:r>
        <w:t>广东省农垦总局生产科技处编；李纯达，汤志民审编；李道和责任编辑 其他作品：https://www.jiaokey.com/tag/广东省农垦总局生产科技处编；李纯达，汤志民审编；李道和责任编辑.html</w:t>
      </w:r>
    </w:p>
    <w:p>
      <w:r>
        <w:t>关键词搜索：https://www.jiaokey.com/tag/依靠科技进步提高适度规模经营.html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