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规划制订入门  简洁明了的规划制订方法</w:t>
      </w:r>
    </w:p>
    <w:p>
      <w:r>
        <w:rPr>
          <w:rFonts w:ascii="宋体" w:hAnsi="宋体" w:eastAsia="宋体"/>
          <w:sz w:val="24"/>
        </w:rPr>
        <w:t>（日）和田创主编；（日）田村澄与绘画；（日）世良洋撰文；徐宝妹译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规划制订入门  简洁明了的规划制订方法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（日）和田创主编；（日）田村澄与绘画；（日）世良洋撰文；徐宝妹译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本书出售、求购地址：https://www.jiaokey.com/book/detail/13764404.html</w:t>
      </w:r>
    </w:p>
    <w:p>
      <w:r>
        <w:t>更多相关图书推荐：https://www.jiaokey.com</w:t>
      </w:r>
    </w:p>
    <w:p>
      <w:r>
        <w:t>（日）和田创主编；（日）田村澄与绘画；（日）世良洋撰文；徐宝妹译 其他作品：https://www.jiaokey.com/tag/（日）和田创主编；（日）田村澄与绘画；（日）世良洋撰文；徐宝妹译.html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关键词搜索：https://www.jiaokey.com/tag/规划制订入门  简洁明了的规划制订方法.html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