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生物化学学习指南</w:t>
      </w:r>
    </w:p>
    <w:p>
      <w:r>
        <w:rPr>
          <w:rFonts w:ascii="宋体" w:hAnsi="宋体" w:eastAsia="宋体"/>
          <w:sz w:val="24"/>
        </w:rPr>
        <w:t>张孟业主编；王莹，丁金亭，亓鹏，姜广红副主编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张孟业主编；王莹，丁金亭，亓鹏，姜广红副主编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本书出售、求购地址：https://www.jiaokey.com/book/detail/13766167.html</w:t>
      </w:r>
    </w:p>
    <w:p>
      <w:r>
        <w:t>更多相关图书推荐：https://www.jiaokey.com</w:t>
      </w:r>
    </w:p>
    <w:p>
      <w:r>
        <w:t>张孟业主编；王莹，丁金亭，亓鹏，姜广红副主编 其他作品：https://www.jiaokey.com/tag/张孟业主编；王莹，丁金亭，亓鹏，姜广红副主编.html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关键词搜索：https://www.jiaokey.com/tag/生物化学学习指南.html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