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新能源汽车构造与维修</w:t>
      </w:r>
    </w:p>
    <w:p>
      <w:r>
        <w:rPr>
          <w:rFonts w:ascii="宋体" w:hAnsi="宋体" w:eastAsia="宋体"/>
          <w:sz w:val="24"/>
        </w:rPr>
        <w:t>闭柳蓉，甘光武主编；杨伶凤，黄良昌副主编；许平主审；韦东亮，盘明杰参编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闭柳蓉，甘光武主编；杨伶凤，黄良昌副主编；许平主审；韦东亮，盘明杰参编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本书出售、求购地址：https://www.jiaokey.com/book/detail/13767941.html</w:t>
      </w:r>
    </w:p>
    <w:p>
      <w:r>
        <w:t>更多相关图书推荐：https://www.jiaokey.com</w:t>
      </w:r>
    </w:p>
    <w:p>
      <w:r>
        <w:t>闭柳蓉，甘光武主编；杨伶凤，黄良昌副主编；许平主审；韦东亮，盘明杰参编 其他作品：https://www.jiaokey.com/tag/闭柳蓉，甘光武主编；杨伶凤，黄良昌副主编；许平主审；韦东亮，盘明杰参编.html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关键词搜索：https://www.jiaokey.com/tag/新能源汽车构造与维修.html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