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外科通治方</w:t>
      </w:r>
    </w:p>
    <w:p>
      <w:r>
        <w:rPr>
          <w:rFonts w:ascii="宋体" w:hAnsi="宋体" w:eastAsia="宋体"/>
          <w:sz w:val="24"/>
        </w:rPr>
        <w:t>余瀛鳌，萧敏材总主编；萧敏材，张玉萍主编；黄汉儒，盛维忠，苏礼等副主编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外科通治方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余瀛鳌，萧敏材总主编；萧敏材，张玉萍主编；黄汉儒，盛维忠，苏礼等副主编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本书出售、求购地址：https://www.jiaokey.com/book/detail/13772444.html</w:t>
      </w:r>
    </w:p>
    <w:p>
      <w:r>
        <w:t>更多相关图书推荐：https://www.jiaokey.com</w:t>
      </w:r>
    </w:p>
    <w:p>
      <w:r>
        <w:t>余瀛鳌，萧敏材总主编；萧敏材，张玉萍主编；黄汉儒，盛维忠，苏礼等副主编 其他作品：https://www.jiaokey.com/tag/余瀛鳌，萧敏材总主编；萧敏材，张玉萍主编；黄汉儒，盛维忠，苏礼等副主编.html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关键词搜索：https://www.jiaokey.com/tag/外科通治方.html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