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英文形似异义字辨正手册</w:t>
      </w:r>
    </w:p>
    <w:p>
      <w:r>
        <w:rPr>
          <w:rFonts w:ascii="宋体" w:hAnsi="宋体" w:eastAsia="宋体"/>
          <w:sz w:val="24"/>
        </w:rPr>
        <w:t>潘一工，潘正英编著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英文形似异义字辨正手册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潘一工，潘正英编著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香港侨光书店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本书出售、求购地址：https://www.jiaokey.com/book/detail/13775902.html</w:t>
      </w:r>
    </w:p>
    <w:p>
      <w:r>
        <w:t>更多相关图书推荐：https://www.jiaokey.com</w:t>
      </w:r>
    </w:p>
    <w:p>
      <w:r>
        <w:t>潘一工，潘正英编著 其他作品：https://www.jiaokey.com/tag/潘一工，潘正英编著.html</w:t>
      </w:r>
    </w:p>
    <w:p>
      <w:r>
        <w:t>香港侨光书店 出版图书：https://www.jiaokey.com/tag/香港侨光书店.html</w:t>
      </w:r>
    </w:p>
    <w:p>
      <w:r>
        <w:t>关键词搜索：https://www.jiaokey.com/tag/英文形似异义字辨正手册.html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