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人性的光辉  第5版</w:t>
      </w:r>
    </w:p>
    <w:p>
      <w:r>
        <w:rPr>
          <w:rFonts w:ascii="宋体" w:hAnsi="宋体" w:eastAsia="宋体"/>
          <w:sz w:val="24"/>
        </w:rPr>
        <w:t>张泉丛书主编；许来枫，王爱芹，曹善田，岳秋梅本册主编；吴昌挂，张兴明，邹凤江，王文怡副主编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人性的光辉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张泉丛书主编；许来枫，王爱芹，曹善田，岳秋梅本册主编；吴昌挂，张兴明，邹凤江，王文怡副主编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本书出售、求购地址：https://www.jiaokey.com/book/detail/13777940.html</w:t>
      </w:r>
    </w:p>
    <w:p>
      <w:r>
        <w:t>更多相关图书推荐：https://www.jiaokey.com</w:t>
      </w:r>
    </w:p>
    <w:p>
      <w:r>
        <w:t>张泉丛书主编；许来枫，王爱芹，曹善田，岳秋梅本册主编；吴昌挂，张兴明，邹凤江，王文怡副主编 其他作品：https://www.jiaokey.com/tag/张泉丛书主编；许来枫，王爱芹，曹善田，岳秋梅本册主编；吴昌挂，张兴明，邹凤江，王文怡副主编.html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关键词搜索：https://www.jiaokey.com/tag/人性的光辉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