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政大法科所法律与企业丛书系列  企业并购个案研究  6</w:t>
      </w:r>
    </w:p>
    <w:p>
      <w:r>
        <w:rPr>
          <w:rFonts w:ascii="宋体" w:hAnsi="宋体" w:eastAsia="宋体"/>
          <w:sz w:val="24"/>
        </w:rPr>
        <w:t>方嘉麟，林进宫，楼永坚等审定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政大法科所法律与企业丛书系列  企业并购个案研究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方嘉麟，林进宫，楼永坚等审定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本书出售、求购地址：https://www.jiaokey.com/book/detail/13786166.html</w:t>
      </w:r>
    </w:p>
    <w:p>
      <w:r>
        <w:t>更多相关图书推荐：https://www.jiaokey.com</w:t>
      </w:r>
    </w:p>
    <w:p>
      <w:r>
        <w:t>方嘉麟，林进宫，楼永坚等审定 其他作品：https://www.jiaokey.com/tag/方嘉麟，林进宫，楼永坚等审定.html</w:t>
      </w:r>
    </w:p>
    <w:p>
      <w:r>
        <w:t>元照 出版图书：https://www.jiaokey.com/tag/元照.html</w:t>
      </w:r>
    </w:p>
    <w:p>
      <w:r>
        <w:t>关键词搜索：https://www.jiaokey.com/tag/政大法科所法律与企业丛书系列  企业并购个案研究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