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读名著学语文  聊斋故事</w:t>
      </w:r>
    </w:p>
    <w:p>
      <w:r>
        <w:rPr>
          <w:rFonts w:ascii="宋体" w:hAnsi="宋体" w:eastAsia="宋体"/>
          <w:sz w:val="24"/>
        </w:rPr>
        <w:t>（清）蒲松龄著；张慧芸，段其民，张爱玲编者；方洲主编；段其民，徐林副主编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读名著学语文  聊斋故事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（清）蒲松龄著；张慧芸，段其民，张爱玲编者；方洲主编；段其民，徐林副主编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本书出售、求购地址：https://www.jiaokey.com/book/detail/13790635.html</w:t>
      </w:r>
    </w:p>
    <w:p>
      <w:r>
        <w:t>更多相关图书推荐：https://www.jiaokey.com</w:t>
      </w:r>
    </w:p>
    <w:p>
      <w:r>
        <w:t>（清）蒲松龄著；张慧芸，段其民，张爱玲编者；方洲主编；段其民，徐林副主编 其他作品：https://www.jiaokey.com/tag/（清）蒲松龄著；张慧芸，段其民，张爱玲编者；方洲主编；段其民，徐林副主编.html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关键词搜索：https://www.jiaokey.com/tag/读名著学语文  聊斋故事.html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