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海盗男孩</w:t>
      </w:r>
    </w:p>
    <w:p>
      <w:r>
        <w:rPr>
          <w:rFonts w:ascii="宋体" w:hAnsi="宋体" w:eastAsia="宋体"/>
          <w:sz w:val="24"/>
        </w:rPr>
        <w:t>（美）伊芙·邦廷文；（美）朱莉·福腾伯里图；杨玲玲，彭懿译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（美）伊芙·邦廷文；（美）朱莉·福腾伯里图；杨玲玲，彭懿译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本书出售、求购地址：https://www.jiaokey.com/book/detail/13798809.html</w:t>
      </w:r>
    </w:p>
    <w:p>
      <w:r>
        <w:t>更多相关图书推荐：https://www.jiaokey.com</w:t>
      </w:r>
    </w:p>
    <w:p>
      <w:r>
        <w:t>（美）伊芙·邦廷文；（美）朱莉·福腾伯里图；杨玲玲，彭懿译 其他作品：https://www.jiaokey.com/tag/（美）伊芙·邦廷文；（美）朱莉·福腾伯里图；杨玲玲，彭懿译.html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关键词搜索：https://www.jiaokey.com/tag/海盗男孩.html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