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  建设工程造价案例分析  2015年版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  建设工程造价案例分析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本书出售、求购地址：https://www.jiaokey.com/book/detail/13799596.html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  建设工程造价案例分析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