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书名：基于投资者异质信念的证券市场盈余公告效应研究</w:t>
      </w:r>
    </w:p>
    <w:p>
      <w:r>
        <w:t>作者：周晖著</w:t>
      </w:r>
    </w:p>
    <w:p>
      <w:r>
        <w:t>出版社：长沙：湖南大学出版社</w:t>
      </w:r>
    </w:p>
    <w:p>
      <w:r>
        <w:t>出版日期：2015.04</w:t>
      </w:r>
    </w:p>
    <w:p>
      <w:r>
        <w:t>总页数：205</w:t>
      </w:r>
    </w:p>
    <w:p>
      <w:r>
        <w:t>更多请访问教客网: www.jiaokey.com</w:t>
      </w:r>
    </w:p>
    <w:p>
      <w:r>
        <w:t>基于投资者异质信念的证券市场盈余公告效应研究 评论地址：https://www.jiaokey.com/book/detail/13800322.html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