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准葛尔沙地植被与环境的关系  中国科学院治沙队第一次学术报告会文件</w:t>
      </w:r>
    </w:p>
    <w:p>
      <w:r>
        <w:rPr>
          <w:rFonts w:ascii="宋体" w:hAnsi="宋体" w:eastAsia="宋体"/>
          <w:sz w:val="24"/>
        </w:rPr>
        <w:t>郑度编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准葛尔沙地植被与环境的关系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中国科学院地理研究所自然地理室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本书出售、求购地址：https://www.jiaokey.com/book/detail/13814635.html</w:t>
      </w:r>
    </w:p>
    <w:p>
      <w:r>
        <w:t>更多相关图书推荐：https://www.jiaokey.com</w:t>
      </w:r>
    </w:p>
    <w:p>
      <w:r>
        <w:t>郑度编 其他作品：https://www.jiaokey.com/tag/郑度编.html</w:t>
      </w:r>
    </w:p>
    <w:p>
      <w:r>
        <w:t>中国科学院地理研究所自然地理室 出版图书：https://www.jiaokey.com/tag/中国科学院地理研究所自然地理室.html</w:t>
      </w:r>
    </w:p>
    <w:p>
      <w:r>
        <w:t>关键词搜索：https://www.jiaokey.com/tag/准葛尔沙地植被与环境的关系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