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高中作文微素材</w:t>
      </w:r>
    </w:p>
    <w:p>
      <w:r>
        <w:rPr>
          <w:rFonts w:ascii="宋体" w:hAnsi="宋体" w:eastAsia="宋体"/>
          <w:sz w:val="24"/>
        </w:rPr>
        <w:t>牛胜玉总主编；赵娜，孙珺，荆亚萍等本册主编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高中作文微素材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牛胜玉总主编；赵娜，孙珺，荆亚萍等本册主编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本书出售、求购地址：https://www.jiaokey.com/book/detail/13823933.html</w:t>
      </w:r>
    </w:p>
    <w:p>
      <w:r>
        <w:t>更多相关图书推荐：https://www.jiaokey.com</w:t>
      </w:r>
    </w:p>
    <w:p>
      <w:r>
        <w:t>牛胜玉总主编；赵娜，孙珺，荆亚萍等本册主编 其他作品：https://www.jiaokey.com/tag/牛胜玉总主编；赵娜，孙珺，荆亚萍等本册主编.html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