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书名：公立医院改革模式重构  基于公益性与积极性均衡的分析</w:t>
      </w:r>
    </w:p>
    <w:p>
      <w:r>
        <w:t>作者：叶靖，赵云著</w:t>
      </w:r>
    </w:p>
    <w:p>
      <w:r>
        <w:t>出版社：北京：中国财政经济出版社</w:t>
      </w:r>
    </w:p>
    <w:p>
      <w:r>
        <w:t>出版日期：2014</w:t>
      </w:r>
    </w:p>
    <w:p>
      <w:r>
        <w:t>总页数：244</w:t>
      </w:r>
    </w:p>
    <w:p>
      <w:r>
        <w:t>更多请访问教客网: www.jiaokey.com</w:t>
      </w:r>
    </w:p>
    <w:p>
      <w:r>
        <w:t>公立医院改革模式重构  基于公益性与积极性均衡的分析 评论地址：https://www.jiaokey.com/book/detail/13828178.html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