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人间词话讲疏  峥嵘食品讲疏</w:t>
      </w:r>
    </w:p>
    <w:p>
      <w:r>
        <w:rPr>
          <w:rFonts w:ascii="宋体" w:hAnsi="宋体" w:eastAsia="宋体"/>
          <w:sz w:val="24"/>
        </w:rPr>
        <w:t>许文雨编著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人间词话讲疏  峥嵘食品讲疏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本书出售、求购地址：https://www.jiaokey.com/book/detail/13830037.html</w:t>
      </w:r>
    </w:p>
    <w:p>
      <w:r>
        <w:t>更多相关图书推荐：https://www.jiaokey.com</w:t>
      </w:r>
    </w:p>
    <w:p>
      <w:r>
        <w:t>许文雨编著 其他作品：https://www.jiaokey.com/tag/许文雨编著.html</w:t>
      </w:r>
    </w:p>
    <w:p>
      <w:r>
        <w:t>成都古籍书店 出版图书：https://www.jiaokey.com/tag/成都古籍书店.html</w:t>
      </w:r>
    </w:p>
    <w:p>
      <w:r>
        <w:t>关键词搜索：https://www.jiaokey.com/tag/人间词话讲疏  峥嵘食品讲疏.html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