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书名：中国对外直接投资  基于投资动因、制度因素以及政治经济学视角的分析</w:t>
      </w:r>
    </w:p>
    <w:p>
      <w:r>
        <w:t>作者：祁春凌著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总页数：210</w:t>
      </w:r>
    </w:p>
    <w:p>
      <w:r>
        <w:t>更多请访问教客网: www.jiaokey.com</w:t>
      </w:r>
    </w:p>
    <w:p>
      <w:r>
        <w:t>中国对外直接投资  基于投资动因、制度因素以及政治经济学视角的分析 评论地址：https://www.jiaokey.com/book/detail/13831541.html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