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救生艇筏和救助艇操作及管理讲义</w:t>
      </w:r>
    </w:p>
    <w:p>
      <w:r>
        <w:rPr>
          <w:rFonts w:ascii="宋体" w:hAnsi="宋体" w:eastAsia="宋体"/>
          <w:sz w:val="24"/>
        </w:rPr>
        <w:t>关腾飞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救生艇筏和救助艇操作及管理讲义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关腾飞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广东交通职业技术学院航海工程系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本书出售、求购地址：https://www.jiaokey.com/book/detail/13834612.html</w:t>
      </w:r>
    </w:p>
    <w:p>
      <w:r>
        <w:t>更多相关图书推荐：https://www.jiaokey.com</w:t>
      </w:r>
    </w:p>
    <w:p>
      <w:r>
        <w:t>关腾飞 其他作品：https://www.jiaokey.com/tag/关腾飞.html</w:t>
      </w:r>
    </w:p>
    <w:p>
      <w:r>
        <w:t>广东交通职业技术学院航海工程系 出版图书：https://www.jiaokey.com/tag/广东交通职业技术学院航海工程系.html</w:t>
      </w:r>
    </w:p>
    <w:p>
      <w:r>
        <w:t>关键词搜索：https://www.jiaokey.com/tag/救生艇筏和救助艇操作及管理讲义.html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