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书名：侯一民两幅历史画解析</w:t>
      </w:r>
    </w:p>
    <w:p>
      <w:r>
        <w:t>作者：朱青生及“中国现代艺术档案”工作组著</w:t>
      </w:r>
    </w:p>
    <w:p>
      <w:r>
        <w:t>出版社：北京:知识产权出版社,2013.08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侯一民两幅历史画解析 评论地址：https://www.jiaokey.com/book/detail/13840490.html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