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现代老年肾病诊治重点与难点</w:t>
      </w:r>
    </w:p>
    <w:p>
      <w:r>
        <w:rPr>
          <w:rFonts w:ascii="宋体" w:hAnsi="宋体" w:eastAsia="宋体"/>
          <w:sz w:val="24"/>
        </w:rPr>
        <w:t>梅长林，谢福安，管又飞主审，郑丰，蔡广研，陈建主编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现代老年肾病诊治重点与难点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梅长林，谢福安，管又飞主审，郑丰，蔡广研，陈建主编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本书出售、求购地址：https://www.jiaokey.com/book/detail/13840974.html</w:t>
      </w:r>
    </w:p>
    <w:p>
      <w:r>
        <w:t>更多相关图书推荐：https://www.jiaokey.com</w:t>
      </w:r>
    </w:p>
    <w:p>
      <w:r>
        <w:t>梅长林，谢福安，管又飞主审，郑丰，蔡广研，陈建主编 其他作品：https://www.jiaokey.com/tag/梅长林，谢福安，管又飞主审，郑丰，蔡广研，陈建主编.html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关键词搜索：https://www.jiaokey.com/tag/现代老年肾病诊治重点与难点.html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