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JAVA编程基础及应用</w:t>
      </w:r>
    </w:p>
    <w:p>
      <w:r>
        <w:rPr>
          <w:rFonts w:ascii="宋体" w:hAnsi="宋体" w:eastAsia="宋体"/>
          <w:sz w:val="24"/>
        </w:rPr>
        <w:t>强彥，赵涓涓主编；蔡星娟副主编；王万良，陈立潮主审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强彥，赵涓涓主编；蔡星娟副主编；王万良，陈立潮主审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本书出售、求购地址：https://www.jiaokey.com/book/detail/13844005.html</w:t>
      </w:r>
    </w:p>
    <w:p>
      <w:r>
        <w:t>更多相关图书推荐：https://www.jiaokey.com</w:t>
      </w:r>
    </w:p>
    <w:p>
      <w:r>
        <w:t>强彥，赵涓涓主编；蔡星娟副主编；王万良，陈立潮主审 其他作品：https://www.jiaokey.com/tag/强彥，赵涓涓主编；蔡星娟副主编；王万良，陈立潮主审.html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关键词搜索：https://www.jiaokey.com/tag/JAVA编程基础及应用.html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