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加拿大第二次环境污染物生物监测报告</w:t>
      </w:r>
    </w:p>
    <w:p>
      <w:r>
        <w:rPr>
          <w:rFonts w:ascii="宋体" w:hAnsi="宋体" w:eastAsia="宋体"/>
          <w:sz w:val="24"/>
        </w:rPr>
        <w:t>加拿大卫生部编；胡国成，于云江，张丽娟，曹兆进，王强，周可新，刘新会，柯屾译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加拿大第二次环境污染物生物监测报告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加拿大卫生部编；胡国成，于云江，张丽娟，曹兆进，王强，周可新，刘新会，柯屾译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本书出售、求购地址：https://www.jiaokey.com/book/detail/13844557.html</w:t>
      </w:r>
    </w:p>
    <w:p>
      <w:r>
        <w:t>更多相关图书推荐：https://www.jiaokey.com</w:t>
      </w:r>
    </w:p>
    <w:p>
      <w:r>
        <w:t>加拿大卫生部编；胡国成，于云江，张丽娟，曹兆进，王强，周可新，刘新会，柯屾译 其他作品：https://www.jiaokey.com/tag/加拿大卫生部编；胡国成，于云江，张丽娟，曹兆进，王强，周可新，刘新会，柯屾译.html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关键词搜索：https://www.jiaokey.com/tag/加拿大第二次环境污染物生物监测报告.html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