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城市轨道交通行车组织基础</w:t>
      </w:r>
    </w:p>
    <w:p>
      <w:r>
        <w:rPr>
          <w:rFonts w:ascii="宋体" w:hAnsi="宋体" w:eastAsia="宋体"/>
          <w:sz w:val="24"/>
        </w:rPr>
        <w:t>颜月霞主编；张利彪，吴晓华副主编；郝敬荣（北京市地铁运营有限公司）主审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城市轨道交通行车组织基础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颜月霞主编；张利彪，吴晓华副主编；郝敬荣（北京市地铁运营有限公司）主审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本书出售、求购地址：https://www.jiaokey.com/book/detail/13845893.html</w:t>
      </w:r>
    </w:p>
    <w:p>
      <w:r>
        <w:t>更多相关图书推荐：https://www.jiaokey.com</w:t>
      </w:r>
    </w:p>
    <w:p>
      <w:r>
        <w:t>颜月霞主编；张利彪，吴晓华副主编；郝敬荣（北京市地铁运营有限公司）主审 其他作品：https://www.jiaokey.com/tag/颜月霞主编；张利彪，吴晓华副主编；郝敬荣（北京市地铁运营有限公司）主审.html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关键词搜索：https://www.jiaokey.com/tag/城市轨道交通行车组织基础.html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