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文化节庆管理</w:t>
      </w:r>
    </w:p>
    <w:p>
      <w:r>
        <w:rPr>
          <w:rFonts w:ascii="宋体" w:hAnsi="宋体" w:eastAsia="宋体"/>
          <w:sz w:val="24"/>
        </w:rPr>
        <w:t>国立台湾师范大学欧洲文化与观光研究所译；刘以德审定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文化节庆管理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国立台湾师范大学欧洲文化与观光研究所译；刘以德审定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本书出售、求购地址：https://www.jiaokey.com/book/detail/13847656.html</w:t>
      </w:r>
    </w:p>
    <w:p>
      <w:r>
        <w:t>更多相关图书推荐：https://www.jiaokey.com</w:t>
      </w:r>
    </w:p>
    <w:p>
      <w:r>
        <w:t>国立台湾师范大学欧洲文化与观光研究所译；刘以德审定 其他作品：https://www.jiaokey.com/tag/国立台湾师范大学欧洲文化与观光研究所译；刘以德审定.html</w:t>
      </w:r>
    </w:p>
    <w:p>
      <w:r>
        <w:t>关键词搜索：https://www.jiaokey.com/tag/文化节庆管理.html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