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明清艳情禁毁小说精粹  卷3  龙泉逸史</w:t>
      </w:r>
    </w:p>
    <w:p>
      <w:r>
        <w:rPr>
          <w:rFonts w:ascii="宋体" w:hAnsi="宋体" w:eastAsia="宋体"/>
          <w:sz w:val="24"/>
        </w:rPr>
        <w:t>齐文斌主编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明清艳情禁毁小说精粹  卷3  龙泉逸史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本书出售、求购地址：https://www.jiaokey.com/book/detail/13848489.html</w:t>
      </w:r>
    </w:p>
    <w:p>
      <w:r>
        <w:t>更多相关图书推荐：https://www.jiaokey.com</w:t>
      </w:r>
    </w:p>
    <w:p>
      <w:r>
        <w:t>齐文斌主编 其他作品：https://www.jiaokey.com/tag/齐文斌主编.html</w:t>
      </w:r>
    </w:p>
    <w:p>
      <w:r>
        <w:t>延边出版社 出版图书：https://www.jiaokey.com/tag/延边出版社.html</w:t>
      </w:r>
    </w:p>
    <w:p>
      <w:r>
        <w:t>关键词搜索：https://www.jiaokey.com/tag/明清艳情禁毁小说精粹  卷3  龙泉逸史.html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